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84DA" w14:textId="59E7D124" w:rsidR="009C1D9D" w:rsidRDefault="009C1D9D" w:rsidP="009C1D9D">
      <w:pPr>
        <w:jc w:val="center"/>
        <w:rPr>
          <w:rFonts w:ascii="Arial Nova Cond Light" w:hAnsi="Arial Nova Cond Light" w:cs="Arial"/>
          <w:b/>
          <w:bCs/>
          <w:color w:val="385623" w:themeColor="accent6" w:themeShade="80"/>
          <w:sz w:val="36"/>
          <w:szCs w:val="36"/>
        </w:rPr>
      </w:pPr>
      <w:r>
        <w:rPr>
          <w:rFonts w:ascii="Arial Nova Cond Light" w:hAnsi="Arial Nova Cond Light" w:cs="Arial"/>
          <w:b/>
          <w:bCs/>
          <w:noProof/>
          <w:color w:val="70AD47" w:themeColor="accent6"/>
          <w:sz w:val="36"/>
          <w:szCs w:val="36"/>
        </w:rPr>
        <w:drawing>
          <wp:inline distT="0" distB="0" distL="0" distR="0" wp14:anchorId="2D4F367C" wp14:editId="582636EC">
            <wp:extent cx="914400" cy="914400"/>
            <wp:effectExtent l="0" t="0" r="0" b="0"/>
            <wp:docPr id="380125146" name="Picture 1"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25146" name="Picture 1" descr="A well with flowers around i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882580B" w14:textId="3DF9AA78" w:rsidR="00B85D82" w:rsidRPr="009C1D9D" w:rsidRDefault="009C1D9D" w:rsidP="009C1D9D">
      <w:pPr>
        <w:jc w:val="center"/>
        <w:rPr>
          <w:rFonts w:ascii="Arial Nova Cond Light" w:hAnsi="Arial Nova Cond Light" w:cs="Arial"/>
          <w:b/>
          <w:bCs/>
          <w:color w:val="385623" w:themeColor="accent6" w:themeShade="80"/>
          <w:sz w:val="36"/>
          <w:szCs w:val="36"/>
        </w:rPr>
      </w:pPr>
      <w:r w:rsidRPr="009C1D9D">
        <w:rPr>
          <w:rFonts w:ascii="Arial Nova Cond Light" w:hAnsi="Arial Nova Cond Light" w:cs="Arial"/>
          <w:b/>
          <w:bCs/>
          <w:color w:val="385623" w:themeColor="accent6" w:themeShade="80"/>
          <w:sz w:val="36"/>
          <w:szCs w:val="36"/>
        </w:rPr>
        <w:t>The Living Well Agency, LLC</w:t>
      </w:r>
    </w:p>
    <w:p w14:paraId="166404CC" w14:textId="0A8931C1" w:rsidR="00DD5CF5" w:rsidRPr="009C1D9D" w:rsidRDefault="009C1D9D" w:rsidP="009C1D9D">
      <w:pPr>
        <w:jc w:val="center"/>
        <w:rPr>
          <w:rFonts w:ascii="Arial Nova Cond Light" w:hAnsi="Arial Nova Cond Light" w:cs="Arial"/>
          <w:b/>
          <w:bCs/>
          <w:color w:val="385623" w:themeColor="accent6" w:themeShade="80"/>
          <w:sz w:val="28"/>
          <w:szCs w:val="28"/>
        </w:rPr>
      </w:pPr>
      <w:r w:rsidRPr="009C1D9D">
        <w:rPr>
          <w:rFonts w:ascii="Arial Nova Cond Light" w:hAnsi="Arial Nova Cond Light" w:cs="Arial"/>
          <w:b/>
          <w:bCs/>
          <w:color w:val="385623" w:themeColor="accent6" w:themeShade="80"/>
          <w:sz w:val="28"/>
          <w:szCs w:val="28"/>
        </w:rPr>
        <w:t>Telehealth Consent Form</w:t>
      </w:r>
    </w:p>
    <w:p w14:paraId="194F8C95" w14:textId="77777777" w:rsidR="009C1D9D" w:rsidRPr="009C1D9D" w:rsidRDefault="009C1D9D" w:rsidP="00DD5CF5">
      <w:pPr>
        <w:pStyle w:val="NormalWeb"/>
        <w:rPr>
          <w:rFonts w:ascii="Arial Nova Cond Light" w:hAnsi="Arial Nova Cond Light" w:cs="Arial"/>
        </w:rPr>
      </w:pPr>
    </w:p>
    <w:p w14:paraId="431D64DF" w14:textId="2B69EA55"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What is Telehealth?</w:t>
      </w:r>
    </w:p>
    <w:p w14:paraId="59B392B5" w14:textId="738B601C"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Telehealth is healthcare provided by any means other than a face-to-face visit. In telehealth services, medical and mental health information is used for diagnosis, consultation, treatment, therapy, follow-up, and education. Health information is exchanged interactively from one site to another through electronic communications. Telephone consultation, videoconferencing, transmission of still images, e-health technologies, patient portals, and remote patient monitoring are all considered telehealth services</w:t>
      </w:r>
      <w:r w:rsidR="009C1D9D" w:rsidRPr="009C1D9D">
        <w:rPr>
          <w:rFonts w:ascii="Arial Nova Cond Light" w:hAnsi="Arial Nova Cond Light" w:cs="Arial"/>
        </w:rPr>
        <w:t>.</w:t>
      </w:r>
    </w:p>
    <w:p w14:paraId="590FFF78" w14:textId="0676D399"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 xml:space="preserve">I hereby consent to participate in telehealth </w:t>
      </w:r>
      <w:proofErr w:type="gramStart"/>
      <w:r w:rsidRPr="009C1D9D">
        <w:rPr>
          <w:rFonts w:ascii="Arial Nova Cond Light" w:hAnsi="Arial Nova Cond Light" w:cs="Arial"/>
        </w:rPr>
        <w:t>with,</w:t>
      </w:r>
      <w:proofErr w:type="gramEnd"/>
      <w:r w:rsidRPr="009C1D9D">
        <w:rPr>
          <w:rFonts w:ascii="Arial Nova Cond Light" w:hAnsi="Arial Nova Cond Light" w:cs="Arial"/>
        </w:rPr>
        <w:t xml:space="preserve"> </w:t>
      </w:r>
      <w:r w:rsidR="009C1D9D" w:rsidRPr="009C1D9D">
        <w:rPr>
          <w:rFonts w:ascii="Arial Nova Cond Light" w:hAnsi="Arial Nova Cond Light" w:cs="Arial"/>
        </w:rPr>
        <w:t>The Living Well Agency, LLC</w:t>
      </w:r>
      <w:r w:rsidRPr="009C1D9D">
        <w:rPr>
          <w:rFonts w:ascii="Arial Nova Cond Light" w:hAnsi="Arial Nova Cond Light" w:cs="Arial"/>
        </w:rPr>
        <w:t>, as part of my care.</w:t>
      </w:r>
    </w:p>
    <w:p w14:paraId="55C89701" w14:textId="77777777"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 xml:space="preserve">I understand that telehealth is the practice of delivering clinical health care services via technology assisted media or other electronic means between a practitioner and a client who </w:t>
      </w:r>
      <w:proofErr w:type="gramStart"/>
      <w:r w:rsidRPr="009C1D9D">
        <w:rPr>
          <w:rFonts w:ascii="Arial Nova Cond Light" w:hAnsi="Arial Nova Cond Light" w:cs="Arial"/>
        </w:rPr>
        <w:t>are located in</w:t>
      </w:r>
      <w:proofErr w:type="gramEnd"/>
      <w:r w:rsidRPr="009C1D9D">
        <w:rPr>
          <w:rFonts w:ascii="Arial Nova Cond Light" w:hAnsi="Arial Nova Cond Light" w:cs="Arial"/>
        </w:rPr>
        <w:t xml:space="preserve"> two different locations.</w:t>
      </w:r>
    </w:p>
    <w:p w14:paraId="0B55D73C" w14:textId="17A05A91"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I understand the following with respect to tele</w:t>
      </w:r>
      <w:r w:rsidR="009C1D9D" w:rsidRPr="009C1D9D">
        <w:rPr>
          <w:rFonts w:ascii="Arial Nova Cond Light" w:hAnsi="Arial Nova Cond Light" w:cs="Arial"/>
        </w:rPr>
        <w:t>-</w:t>
      </w:r>
      <w:r w:rsidRPr="009C1D9D">
        <w:rPr>
          <w:rFonts w:ascii="Arial Nova Cond Light" w:hAnsi="Arial Nova Cond Light" w:cs="Arial"/>
        </w:rPr>
        <w:t>mental health:</w:t>
      </w:r>
    </w:p>
    <w:p w14:paraId="772ED26A"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I have the right to withdraw consent at any time without affecting my right to future care, services, or program benefits to which I would otherwise be entitled.</w:t>
      </w:r>
    </w:p>
    <w:p w14:paraId="5A4B207F"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There are risks, benefits, and consequences associated with telehealth, including but not limited to, disruption of transmission by technology failures, interruption and/or breaches of confidentiality by unauthorized persons, and/or limited ability to respond to emergencies.</w:t>
      </w:r>
    </w:p>
    <w:p w14:paraId="0F2A88DF"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w:t>
      </w:r>
    </w:p>
    <w:p w14:paraId="6DD19997"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 xml:space="preserve">The privacy laws that protect the confidentiality of my protected health information (PHI) also apply to </w:t>
      </w:r>
      <w:proofErr w:type="spellStart"/>
      <w:r w:rsidRPr="009C1D9D">
        <w:rPr>
          <w:rFonts w:ascii="Arial Nova Cond Light" w:hAnsi="Arial Nova Cond Light" w:cs="Arial"/>
        </w:rPr>
        <w:t>telemental</w:t>
      </w:r>
      <w:proofErr w:type="spellEnd"/>
      <w:r w:rsidRPr="009C1D9D">
        <w:rPr>
          <w:rFonts w:ascii="Arial Nova Cond Light" w:hAnsi="Arial Nova Cond Light" w:cs="Arial"/>
        </w:rPr>
        <w:t xml:space="preserve"> health unless an exception to confidentiality applies (</w:t>
      </w:r>
      <w:proofErr w:type="gramStart"/>
      <w:r w:rsidRPr="009C1D9D">
        <w:rPr>
          <w:rFonts w:ascii="Arial Nova Cond Light" w:hAnsi="Arial Nova Cond Light" w:cs="Arial"/>
        </w:rPr>
        <w:t>i.e.</w:t>
      </w:r>
      <w:proofErr w:type="gramEnd"/>
      <w:r w:rsidRPr="009C1D9D">
        <w:rPr>
          <w:rFonts w:ascii="Arial Nova Cond Light" w:hAnsi="Arial Nova Cond Light" w:cs="Arial"/>
        </w:rPr>
        <w:t xml:space="preserve"> mandatory reporting of child, elder, or vulnerable adult abuse; danger to self or others; I raise mental/emotional health as an issue in a legal proceeding).</w:t>
      </w:r>
    </w:p>
    <w:p w14:paraId="1CFE3A1B"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 xml:space="preserve">If I am having suicidal or homicidal thoughts, actively experiencing psychotic symptoms or experiencing a mental health crisis that cannot be resolved remotely, it may be determined that telehealth services are not </w:t>
      </w:r>
      <w:proofErr w:type="gramStart"/>
      <w:r w:rsidRPr="009C1D9D">
        <w:rPr>
          <w:rFonts w:ascii="Arial Nova Cond Light" w:hAnsi="Arial Nova Cond Light" w:cs="Arial"/>
        </w:rPr>
        <w:t>appropriate</w:t>
      </w:r>
      <w:proofErr w:type="gramEnd"/>
      <w:r w:rsidRPr="009C1D9D">
        <w:rPr>
          <w:rFonts w:ascii="Arial Nova Cond Light" w:hAnsi="Arial Nova Cond Light" w:cs="Arial"/>
        </w:rPr>
        <w:t xml:space="preserve"> and a higher level of care is required.</w:t>
      </w:r>
    </w:p>
    <w:p w14:paraId="6007E836"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Electronic communication may be used to communicate highly sensitive medical information, such as treatment for or information related to HIV/AIDS, sexually transmitted diseases, or addiction treatment (alcohol, drug dependence, etc.).</w:t>
      </w:r>
    </w:p>
    <w:p w14:paraId="2A64479F"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During a telehealth session, we could encounter technical difficulties resulting in service interruptions. If this occurs, end and restart the session. If we are unable to reconnect within ten minutes, please call or email me to discuss since we may have to re-schedule.</w:t>
      </w:r>
    </w:p>
    <w:p w14:paraId="641C56BB"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t>My therapist may need to contact my emergency contact and/or appropriate authorities in case of an emergency.</w:t>
      </w:r>
    </w:p>
    <w:p w14:paraId="2E383813" w14:textId="77777777" w:rsidR="00DD5CF5" w:rsidRPr="009C1D9D" w:rsidRDefault="00DD5CF5" w:rsidP="00DD5CF5">
      <w:pPr>
        <w:pStyle w:val="NormalWeb"/>
        <w:numPr>
          <w:ilvl w:val="0"/>
          <w:numId w:val="1"/>
        </w:numPr>
        <w:rPr>
          <w:rFonts w:ascii="Arial Nova Cond Light" w:hAnsi="Arial Nova Cond Light" w:cs="Arial"/>
        </w:rPr>
      </w:pPr>
      <w:r w:rsidRPr="009C1D9D">
        <w:rPr>
          <w:rFonts w:ascii="Arial Nova Cond Light" w:hAnsi="Arial Nova Cond Light" w:cs="Arial"/>
        </w:rPr>
        <w:lastRenderedPageBreak/>
        <w:t>Electronic communication should never be used for emergency communications or urgent requests. Emergency communications should be made to the provider’s office or to the existing emergency 911 services in my community.</w:t>
      </w:r>
    </w:p>
    <w:p w14:paraId="3DCBF935" w14:textId="77777777"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By signing below, I understand the inherent risks of errors or deficiencies in the electronic transmission of health information and images during a telehealth visit.</w:t>
      </w:r>
    </w:p>
    <w:p w14:paraId="55244AF5" w14:textId="77777777" w:rsidR="00DD5CF5" w:rsidRPr="009C1D9D" w:rsidRDefault="00DD5CF5" w:rsidP="00DD5CF5">
      <w:pPr>
        <w:pStyle w:val="NormalWeb"/>
        <w:rPr>
          <w:rFonts w:ascii="Arial Nova Cond Light" w:hAnsi="Arial Nova Cond Light" w:cs="Arial"/>
        </w:rPr>
      </w:pPr>
      <w:r w:rsidRPr="009C1D9D">
        <w:rPr>
          <w:rFonts w:ascii="Arial Nova Cond Light" w:hAnsi="Arial Nova Cond Light" w:cs="Arial"/>
        </w:rPr>
        <w:t>I understand that there is never a warranty or guarantee as to a particular result or outcome related to a condition or diagnosis when medical care is provided.</w:t>
      </w:r>
    </w:p>
    <w:p w14:paraId="6C5C77A3" w14:textId="77777777" w:rsidR="00DD5CF5" w:rsidRDefault="00DD5CF5" w:rsidP="00DD5CF5">
      <w:pPr>
        <w:pStyle w:val="NormalWeb"/>
        <w:rPr>
          <w:rFonts w:ascii="Arial Nova Cond Light" w:hAnsi="Arial Nova Cond Light" w:cs="Arial"/>
        </w:rPr>
      </w:pPr>
      <w:r w:rsidRPr="009C1D9D">
        <w:rPr>
          <w:rFonts w:ascii="Arial Nova Cond Light" w:hAnsi="Arial Nova Cond Light" w:cs="Arial"/>
        </w:rPr>
        <w:t>To the extent permitted by law, I agree to waive and release my healthcare provider and his or her institution or practice from any claims I may have about the telehealth visit.</w:t>
      </w:r>
    </w:p>
    <w:p w14:paraId="03B09527" w14:textId="77777777" w:rsidR="009C1D9D" w:rsidRPr="009C1D9D" w:rsidRDefault="009C1D9D" w:rsidP="00DD5CF5">
      <w:pPr>
        <w:pStyle w:val="NormalWeb"/>
        <w:rPr>
          <w:rFonts w:ascii="Arial Nova Cond Light" w:hAnsi="Arial Nova Cond Light" w:cs="Arial"/>
        </w:rPr>
      </w:pPr>
    </w:p>
    <w:p w14:paraId="2C015EA6" w14:textId="77777777" w:rsidR="009C1D9D" w:rsidRPr="009C1D9D" w:rsidRDefault="009C1D9D" w:rsidP="00DD5CF5">
      <w:pPr>
        <w:pStyle w:val="NormalWeb"/>
        <w:rPr>
          <w:rFonts w:ascii="Arial Nova Cond Light" w:hAnsi="Arial Nova Cond Light" w:cs="Arial"/>
        </w:rPr>
      </w:pPr>
    </w:p>
    <w:p w14:paraId="3DBCF816" w14:textId="77777777" w:rsidR="009C1D9D" w:rsidRPr="009C1D9D" w:rsidRDefault="009C1D9D" w:rsidP="00DD5CF5">
      <w:pPr>
        <w:pStyle w:val="NormalWeb"/>
        <w:pBdr>
          <w:bottom w:val="single" w:sz="6" w:space="1" w:color="auto"/>
        </w:pBdr>
        <w:rPr>
          <w:rFonts w:ascii="Arial Nova Cond Light" w:hAnsi="Arial Nova Cond Light" w:cs="Arial"/>
        </w:rPr>
      </w:pPr>
    </w:p>
    <w:p w14:paraId="57CCB056" w14:textId="31718933" w:rsidR="009C1D9D" w:rsidRPr="009C1D9D" w:rsidRDefault="009C1D9D" w:rsidP="00DD5CF5">
      <w:pPr>
        <w:pStyle w:val="NormalWeb"/>
        <w:rPr>
          <w:rFonts w:ascii="Arial Nova Cond Light" w:hAnsi="Arial Nova Cond Light" w:cs="Arial"/>
        </w:rPr>
      </w:pPr>
      <w:r w:rsidRPr="009C1D9D">
        <w:rPr>
          <w:rFonts w:ascii="Arial Nova Cond Light" w:hAnsi="Arial Nova Cond Light" w:cs="Arial"/>
        </w:rPr>
        <w:t>Print Name                                    Signature                                                         Date</w:t>
      </w:r>
    </w:p>
    <w:p w14:paraId="7D06A172" w14:textId="77777777" w:rsidR="00DD5CF5" w:rsidRPr="009C1D9D" w:rsidRDefault="00DD5CF5">
      <w:pPr>
        <w:rPr>
          <w:rFonts w:ascii="Arial Nova Cond Light" w:hAnsi="Arial Nova Cond Light" w:cs="Arial"/>
          <w:sz w:val="24"/>
          <w:szCs w:val="24"/>
        </w:rPr>
      </w:pPr>
    </w:p>
    <w:sectPr w:rsidR="00DD5CF5" w:rsidRPr="009C1D9D" w:rsidSect="00E76D57">
      <w:footerReference w:type="even"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BCB7" w14:textId="77777777" w:rsidR="00B30824" w:rsidRDefault="00B30824" w:rsidP="00E76D57">
      <w:pPr>
        <w:spacing w:after="0" w:line="240" w:lineRule="auto"/>
      </w:pPr>
      <w:r>
        <w:separator/>
      </w:r>
    </w:p>
  </w:endnote>
  <w:endnote w:type="continuationSeparator" w:id="0">
    <w:p w14:paraId="614DE101" w14:textId="77777777" w:rsidR="00B30824" w:rsidRDefault="00B30824" w:rsidP="00E7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C66D" w14:textId="3443B726" w:rsidR="00E76D57" w:rsidRPr="00E76D57" w:rsidRDefault="00E76D57">
    <w:pPr>
      <w:pStyle w:val="Footer"/>
      <w:rPr>
        <w:color w:val="385623" w:themeColor="accent6" w:themeShade="80"/>
      </w:rPr>
    </w:pPr>
    <w:r w:rsidRPr="00E76D57">
      <w:rPr>
        <w:color w:val="385623" w:themeColor="accent6" w:themeShade="80"/>
      </w:rPr>
      <w:t>Pg.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35BCFE62D564E13A5923C5BA87D5AD0"/>
      </w:placeholder>
      <w:temporary/>
      <w:showingPlcHdr/>
      <w15:appearance w15:val="hidden"/>
    </w:sdtPr>
    <w:sdtContent>
      <w:p w14:paraId="5E27970E" w14:textId="77777777" w:rsidR="00E76D57" w:rsidRDefault="00E76D57">
        <w:pPr>
          <w:pStyle w:val="Footer"/>
        </w:pPr>
        <w:r>
          <w:t>[Type here]</w:t>
        </w:r>
      </w:p>
    </w:sdtContent>
  </w:sdt>
  <w:p w14:paraId="0C60DBC0" w14:textId="77777777" w:rsidR="00E76D57" w:rsidRDefault="00E7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E2A2" w14:textId="34F2E094" w:rsidR="00E76D57" w:rsidRPr="00E76D57" w:rsidRDefault="00E76D57">
    <w:pPr>
      <w:pStyle w:val="Footer"/>
      <w:rPr>
        <w:color w:val="385623" w:themeColor="accent6" w:themeShade="80"/>
      </w:rPr>
    </w:pPr>
    <w:r w:rsidRPr="00E76D57">
      <w:rPr>
        <w:color w:val="385623" w:themeColor="accent6" w:themeShade="80"/>
      </w:rPr>
      <w:t>Pg.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3364" w14:textId="77777777" w:rsidR="00B30824" w:rsidRDefault="00B30824" w:rsidP="00E76D57">
      <w:pPr>
        <w:spacing w:after="0" w:line="240" w:lineRule="auto"/>
      </w:pPr>
      <w:r>
        <w:separator/>
      </w:r>
    </w:p>
  </w:footnote>
  <w:footnote w:type="continuationSeparator" w:id="0">
    <w:p w14:paraId="7038C3D4" w14:textId="77777777" w:rsidR="00B30824" w:rsidRDefault="00B30824" w:rsidP="00E7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24D3C"/>
    <w:multiLevelType w:val="multilevel"/>
    <w:tmpl w:val="6A7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55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F5"/>
    <w:rsid w:val="009C1D9D"/>
    <w:rsid w:val="00B30824"/>
    <w:rsid w:val="00B85D82"/>
    <w:rsid w:val="00DD5CF5"/>
    <w:rsid w:val="00E7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99D0"/>
  <w15:chartTrackingRefBased/>
  <w15:docId w15:val="{52776A68-6C5B-41F6-B4A8-6331500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C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76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D57"/>
  </w:style>
  <w:style w:type="paragraph" w:styleId="Footer">
    <w:name w:val="footer"/>
    <w:basedOn w:val="Normal"/>
    <w:link w:val="FooterChar"/>
    <w:uiPriority w:val="99"/>
    <w:unhideWhenUsed/>
    <w:rsid w:val="00E76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BCFE62D564E13A5923C5BA87D5AD0"/>
        <w:category>
          <w:name w:val="General"/>
          <w:gallery w:val="placeholder"/>
        </w:category>
        <w:types>
          <w:type w:val="bbPlcHdr"/>
        </w:types>
        <w:behaviors>
          <w:behavior w:val="content"/>
        </w:behaviors>
        <w:guid w:val="{78539B23-F971-4068-85CC-00A0D588AD9D}"/>
      </w:docPartPr>
      <w:docPartBody>
        <w:p w:rsidR="00000000" w:rsidRDefault="00953802" w:rsidP="00953802">
          <w:pPr>
            <w:pStyle w:val="235BCFE62D564E13A5923C5BA87D5AD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02"/>
    <w:rsid w:val="00953802"/>
    <w:rsid w:val="00BD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5BCFE62D564E13A5923C5BA87D5AD0">
    <w:name w:val="235BCFE62D564E13A5923C5BA87D5AD0"/>
    <w:rsid w:val="00953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Marshall, M.S. LMFT</dc:creator>
  <cp:keywords/>
  <dc:description/>
  <cp:lastModifiedBy>Adrienne Marshall, M.S. LMFT</cp:lastModifiedBy>
  <cp:revision>2</cp:revision>
  <dcterms:created xsi:type="dcterms:W3CDTF">2023-05-25T20:41:00Z</dcterms:created>
  <dcterms:modified xsi:type="dcterms:W3CDTF">2023-05-31T00:03:00Z</dcterms:modified>
</cp:coreProperties>
</file>